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3AC" w:rsidRDefault="001A43AC" w:rsidP="001A43AC">
      <w:pPr>
        <w:pStyle w:val="a3"/>
        <w:shd w:val="clear" w:color="auto" w:fill="FFFFFF"/>
        <w:spacing w:before="30" w:beforeAutospacing="0" w:after="312" w:afterAutospacing="0"/>
        <w:jc w:val="center"/>
        <w:rPr>
          <w:rFonts w:ascii="Verdana" w:hAnsi="Verdana"/>
          <w:color w:val="000000"/>
          <w:sz w:val="20"/>
          <w:szCs w:val="20"/>
        </w:rPr>
      </w:pPr>
      <w:r>
        <w:rPr>
          <w:rStyle w:val="a4"/>
          <w:rFonts w:ascii="Verdana" w:hAnsi="Verdana"/>
          <w:color w:val="000000"/>
          <w:sz w:val="20"/>
          <w:szCs w:val="20"/>
        </w:rPr>
        <w:t>Органы управления образовательной организации.</w:t>
      </w:r>
    </w:p>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20"/>
          <w:szCs w:val="20"/>
        </w:rPr>
        <w:t>Управление школой осуществляется в соответствии с законом № 237-ФЗ «Об образовании в Российской Федерации» и Уставом М</w:t>
      </w:r>
      <w:r>
        <w:rPr>
          <w:rFonts w:ascii="Verdana" w:hAnsi="Verdana"/>
          <w:color w:val="000000"/>
          <w:sz w:val="20"/>
          <w:szCs w:val="20"/>
        </w:rPr>
        <w:t>К</w:t>
      </w:r>
      <w:r>
        <w:rPr>
          <w:rFonts w:ascii="Verdana" w:hAnsi="Verdana"/>
          <w:color w:val="000000"/>
          <w:sz w:val="20"/>
          <w:szCs w:val="20"/>
        </w:rPr>
        <w:t xml:space="preserve">ОУ " </w:t>
      </w:r>
      <w:proofErr w:type="spellStart"/>
      <w:r>
        <w:rPr>
          <w:rFonts w:ascii="Verdana" w:hAnsi="Verdana"/>
          <w:color w:val="000000"/>
          <w:sz w:val="20"/>
          <w:szCs w:val="20"/>
        </w:rPr>
        <w:t>Саниортинская</w:t>
      </w:r>
      <w:proofErr w:type="spellEnd"/>
      <w:r>
        <w:rPr>
          <w:rFonts w:ascii="Verdana" w:hAnsi="Verdana"/>
          <w:color w:val="000000"/>
          <w:sz w:val="20"/>
          <w:szCs w:val="20"/>
        </w:rPr>
        <w:t xml:space="preserve"> ОО</w:t>
      </w:r>
      <w:r>
        <w:rPr>
          <w:rFonts w:ascii="Verdana" w:hAnsi="Verdana"/>
          <w:color w:val="000000"/>
          <w:sz w:val="20"/>
          <w:szCs w:val="20"/>
        </w:rPr>
        <w:t>Ш" на принципах демократичности, открытости, приоритета общечеловеческих ценностей, охраны жизни и здоровья человека, свободного развития личности.</w:t>
      </w:r>
      <w:r>
        <w:rPr>
          <w:rFonts w:ascii="Verdana" w:hAnsi="Verdana"/>
          <w:color w:val="000000"/>
          <w:sz w:val="20"/>
          <w:szCs w:val="20"/>
        </w:rPr>
        <w:b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4 уровня управления:</w:t>
      </w:r>
      <w:r>
        <w:rPr>
          <w:rFonts w:ascii="Verdana" w:hAnsi="Verdana"/>
          <w:color w:val="000000"/>
          <w:sz w:val="20"/>
          <w:szCs w:val="20"/>
        </w:rPr>
        <w:br/>
      </w:r>
      <w:r>
        <w:rPr>
          <w:rFonts w:ascii="Verdana" w:hAnsi="Verdana"/>
          <w:color w:val="000000"/>
          <w:sz w:val="20"/>
          <w:szCs w:val="20"/>
          <w:u w:val="single"/>
        </w:rPr>
        <w:t>Директор ОУ – главное административное лицо</w:t>
      </w:r>
      <w:r>
        <w:rPr>
          <w:rFonts w:ascii="Verdana" w:hAnsi="Verdana"/>
          <w:color w:val="000000"/>
          <w:sz w:val="18"/>
          <w:szCs w:val="18"/>
        </w:rPr>
        <w:t>, воплощающее единоначалие и несущее персональную ответственность за все, что делается в образовательном учреждении всеми субъектами управления.</w:t>
      </w:r>
      <w:r>
        <w:rPr>
          <w:rFonts w:ascii="Verdana" w:hAnsi="Verdana"/>
          <w:color w:val="000000"/>
          <w:sz w:val="18"/>
          <w:szCs w:val="18"/>
        </w:rPr>
        <w:br/>
        <w:t>На этом же уровне модели находятся высшие органы коллегиального и общественного управления, имеющие тот или иной правовой статус: Совет школы, Педагогический совет, Общее собрание трудового коллектива. Субъекты управления этого уровня обеспечивает единство управляющей системы в целом, определяют стратегическое направление развития образовательного учреждения, всех его подразделений.</w:t>
      </w:r>
      <w:r>
        <w:rPr>
          <w:rFonts w:ascii="Verdana" w:hAnsi="Verdana"/>
          <w:color w:val="000000"/>
          <w:sz w:val="18"/>
          <w:szCs w:val="18"/>
        </w:rPr>
        <w:br/>
      </w:r>
      <w:r>
        <w:rPr>
          <w:rFonts w:ascii="Verdana" w:hAnsi="Verdana"/>
          <w:color w:val="000000"/>
          <w:sz w:val="18"/>
          <w:szCs w:val="18"/>
          <w:u w:val="single"/>
        </w:rPr>
        <w:t>Совет школы</w:t>
      </w:r>
      <w:r>
        <w:rPr>
          <w:rFonts w:ascii="Verdana" w:hAnsi="Verdana"/>
          <w:color w:val="000000"/>
          <w:sz w:val="18"/>
          <w:szCs w:val="18"/>
        </w:rPr>
        <w:t> является высшим органом самоуправления Школы,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обучающихся, родителей (законных представителей) обучающихся, педагогических и других работников школы, представителей общественности и Учредителя.</w:t>
      </w:r>
      <w:r>
        <w:rPr>
          <w:rFonts w:ascii="Verdana" w:hAnsi="Verdana"/>
          <w:color w:val="000000"/>
          <w:sz w:val="18"/>
          <w:szCs w:val="18"/>
        </w:rPr>
        <w:br/>
      </w:r>
      <w:r>
        <w:rPr>
          <w:rFonts w:ascii="Verdana" w:hAnsi="Verdana"/>
          <w:color w:val="000000"/>
          <w:sz w:val="18"/>
          <w:szCs w:val="18"/>
          <w:u w:val="single"/>
        </w:rPr>
        <w:t>Педагогический совет</w:t>
      </w:r>
      <w:r>
        <w:rPr>
          <w:rFonts w:ascii="Verdana" w:hAnsi="Verdana"/>
          <w:color w:val="000000"/>
          <w:sz w:val="18"/>
          <w:szCs w:val="18"/>
        </w:rPr>
        <w:t>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w:t>
      </w:r>
      <w:r>
        <w:rPr>
          <w:rFonts w:ascii="Verdana" w:hAnsi="Verdana"/>
          <w:color w:val="000000"/>
          <w:sz w:val="18"/>
          <w:szCs w:val="18"/>
        </w:rPr>
        <w:br/>
      </w:r>
      <w:r>
        <w:rPr>
          <w:rFonts w:ascii="Verdana" w:hAnsi="Verdana"/>
          <w:color w:val="000000"/>
          <w:sz w:val="18"/>
          <w:szCs w:val="18"/>
          <w:u w:val="single"/>
        </w:rPr>
        <w:t>Общее собрание трудового коллектива</w:t>
      </w:r>
      <w:r>
        <w:rPr>
          <w:rFonts w:ascii="Verdana" w:hAnsi="Verdana"/>
          <w:color w:val="000000"/>
          <w:sz w:val="18"/>
          <w:szCs w:val="18"/>
        </w:rPr>
        <w:t>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w:t>
      </w:r>
      <w:r>
        <w:rPr>
          <w:rFonts w:ascii="Verdana" w:hAnsi="Verdana"/>
          <w:color w:val="000000"/>
          <w:sz w:val="18"/>
          <w:szCs w:val="18"/>
        </w:rPr>
        <w:br/>
        <w:t>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r>
        <w:rPr>
          <w:rFonts w:ascii="Verdana" w:hAnsi="Verdana"/>
          <w:color w:val="000000"/>
          <w:sz w:val="18"/>
          <w:szCs w:val="18"/>
        </w:rPr>
        <w:br/>
      </w:r>
      <w:r>
        <w:rPr>
          <w:rFonts w:ascii="Verdana" w:hAnsi="Verdana"/>
          <w:color w:val="000000"/>
          <w:sz w:val="18"/>
          <w:szCs w:val="18"/>
          <w:u w:val="single"/>
        </w:rPr>
        <w:t>Второй уровень – заместитель директора образовательного учреждения по учебно-воспитательной работе:</w:t>
      </w:r>
      <w:r>
        <w:rPr>
          <w:rFonts w:ascii="Verdana" w:hAnsi="Verdana"/>
          <w:color w:val="000000"/>
          <w:sz w:val="20"/>
          <w:szCs w:val="20"/>
        </w:rPr>
        <w:t> </w:t>
      </w:r>
      <w:r>
        <w:rPr>
          <w:rFonts w:ascii="Verdana" w:hAnsi="Verdana"/>
          <w:color w:val="000000"/>
          <w:sz w:val="20"/>
          <w:szCs w:val="20"/>
        </w:rPr>
        <w:br/>
        <w:t>Этот уровень выступает звеном опосредованного руководства директора образовательной системой. Его главная функция - согласование деятельности процесса в соответствии с заданными целями, программой и ожидаемыми результатами, то есть добиваться тактического воплощения стратегических задач и прогнозов.</w:t>
      </w:r>
    </w:p>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18"/>
          <w:szCs w:val="18"/>
          <w:u w:val="single"/>
        </w:rPr>
        <w:t>Третий уровень – методические объединения.</w:t>
      </w:r>
      <w:r>
        <w:rPr>
          <w:rFonts w:ascii="Verdana" w:hAnsi="Verdana"/>
          <w:color w:val="000000"/>
          <w:sz w:val="18"/>
          <w:szCs w:val="18"/>
        </w:rPr>
        <w:t> К управленцам этого уровня относится руководитель школьного методического объединения.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преподавательского состава. Школьные предметные объединения ведут методическую работу по предмету, организуют внеклассную деятельность обучающихся, проводят анализ результатов образовательного процесса, имеют право выдвигать предложения по улучшению процесса образования, получать методическую помощь научных консультантов, согласуют свою деятельность с администрацией школы и в своей работе подотчетно ей.</w:t>
      </w:r>
    </w:p>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20"/>
          <w:szCs w:val="20"/>
          <w:u w:val="single"/>
        </w:rPr>
        <w:t>Четвертый уровень – обучающиеся, родители (законные представители)</w:t>
      </w:r>
      <w:r>
        <w:rPr>
          <w:rFonts w:ascii="Verdana" w:hAnsi="Verdana"/>
          <w:color w:val="000000"/>
          <w:sz w:val="20"/>
          <w:szCs w:val="20"/>
        </w:rPr>
        <w:t>. Здесь органами управления являются Совет школы, который решает вопросы организации внешкольной и внеклассной работы, развития материальной базы школы, принимает участие в развитии учебного заведения.</w:t>
      </w:r>
      <w:r>
        <w:rPr>
          <w:rFonts w:ascii="Verdana" w:hAnsi="Verdana"/>
          <w:color w:val="000000"/>
          <w:sz w:val="20"/>
          <w:szCs w:val="20"/>
        </w:rPr>
        <w:br/>
        <w:t>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 Сложившаяся модель структурных подразделений соответствует функциональным задачам школы, все структурные подразделения выполняют основные задачи, определенные планом работы школы.</w:t>
      </w:r>
      <w:r>
        <w:rPr>
          <w:rFonts w:ascii="Verdana" w:hAnsi="Verdana"/>
          <w:color w:val="000000"/>
          <w:sz w:val="20"/>
          <w:szCs w:val="20"/>
        </w:rPr>
        <w:br/>
        <w:t xml:space="preserve">Основная цель и задачи развития разворачиваются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w:t>
      </w:r>
      <w:r>
        <w:rPr>
          <w:rFonts w:ascii="Verdana" w:hAnsi="Verdana"/>
          <w:color w:val="000000"/>
          <w:sz w:val="20"/>
          <w:szCs w:val="20"/>
        </w:rPr>
        <w:lastRenderedPageBreak/>
        <w:t>направлены на решение вопросов, отнесенных законодательством РФ к ведению общеобразовательного учреждения.</w:t>
      </w:r>
    </w:p>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20"/>
          <w:szCs w:val="20"/>
        </w:rPr>
        <w:t>Наименование органов управления </w:t>
      </w:r>
      <w:r>
        <w:rPr>
          <w:rFonts w:ascii="Verdana" w:hAnsi="Verdana"/>
          <w:color w:val="000000"/>
          <w:sz w:val="20"/>
          <w:szCs w:val="20"/>
        </w:rPr>
        <w:br/>
        <w:t>Совет школы, Педагогический совет, Собрание трудового коллектива, методический совет(МО), Совет старшеклассников.</w:t>
      </w:r>
    </w:p>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20"/>
          <w:szCs w:val="20"/>
        </w:rPr>
        <w:t>Информация о руководителях </w:t>
      </w:r>
      <w:r>
        <w:rPr>
          <w:rFonts w:ascii="Verdana" w:hAnsi="Verdana"/>
          <w:color w:val="000000"/>
          <w:sz w:val="20"/>
          <w:szCs w:val="20"/>
        </w:rPr>
        <w:br/>
        <w:t>1. Педагогический совет и Собрание трудового коллектива.</w:t>
      </w:r>
    </w:p>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20"/>
          <w:szCs w:val="20"/>
        </w:rPr>
        <w:t xml:space="preserve">Ахмедов </w:t>
      </w:r>
      <w:proofErr w:type="spellStart"/>
      <w:r>
        <w:rPr>
          <w:rFonts w:ascii="Verdana" w:hAnsi="Verdana"/>
          <w:color w:val="000000"/>
          <w:sz w:val="20"/>
          <w:szCs w:val="20"/>
        </w:rPr>
        <w:t>Абдурахим</w:t>
      </w:r>
      <w:proofErr w:type="spellEnd"/>
      <w:r>
        <w:rPr>
          <w:rFonts w:ascii="Verdana" w:hAnsi="Verdana"/>
          <w:color w:val="000000"/>
          <w:sz w:val="20"/>
          <w:szCs w:val="20"/>
        </w:rPr>
        <w:t xml:space="preserve"> Магомедович</w:t>
      </w:r>
      <w:r>
        <w:rPr>
          <w:rFonts w:ascii="Verdana" w:hAnsi="Verdana"/>
          <w:color w:val="000000"/>
          <w:sz w:val="20"/>
          <w:szCs w:val="20"/>
        </w:rPr>
        <w:t>, директор школы</w:t>
      </w:r>
    </w:p>
    <w:tbl>
      <w:tblPr>
        <w:tblW w:w="0" w:type="auto"/>
        <w:shd w:val="clear" w:color="auto" w:fill="FFFFFF"/>
        <w:tblCellMar>
          <w:left w:w="0" w:type="dxa"/>
          <w:right w:w="0" w:type="dxa"/>
        </w:tblCellMar>
        <w:tblLook w:val="04A0" w:firstRow="1" w:lastRow="0" w:firstColumn="1" w:lastColumn="0" w:noHBand="0" w:noVBand="1"/>
      </w:tblPr>
      <w:tblGrid>
        <w:gridCol w:w="3180"/>
        <w:gridCol w:w="2028"/>
      </w:tblGrid>
      <w:tr w:rsidR="001A43AC" w:rsidRPr="001A43AC" w:rsidTr="001A43AC">
        <w:tc>
          <w:tcPr>
            <w:tcW w:w="3180" w:type="dxa"/>
            <w:shd w:val="clear" w:color="auto" w:fill="FFFFFF"/>
            <w:tcMar>
              <w:top w:w="0" w:type="dxa"/>
              <w:left w:w="0" w:type="dxa"/>
              <w:bottom w:w="180" w:type="dxa"/>
              <w:right w:w="0" w:type="dxa"/>
            </w:tcMar>
            <w:hideMark/>
          </w:tcPr>
          <w:p w:rsidR="001A43AC" w:rsidRPr="001A43AC" w:rsidRDefault="001A43AC" w:rsidP="001A43AC">
            <w:pPr>
              <w:spacing w:after="0" w:line="330" w:lineRule="atLeast"/>
              <w:rPr>
                <w:rFonts w:ascii="Arial" w:eastAsia="Times New Roman" w:hAnsi="Arial" w:cs="Arial"/>
                <w:color w:val="8B8C8C"/>
                <w:sz w:val="21"/>
                <w:szCs w:val="21"/>
                <w:lang w:eastAsia="ru-RU"/>
              </w:rPr>
            </w:pPr>
            <w:r w:rsidRPr="001A43AC">
              <w:rPr>
                <w:rFonts w:ascii="Arial" w:eastAsia="Times New Roman" w:hAnsi="Arial" w:cs="Arial"/>
                <w:color w:val="8B8C8C"/>
                <w:sz w:val="21"/>
                <w:szCs w:val="21"/>
                <w:lang w:eastAsia="ru-RU"/>
              </w:rPr>
              <w:t>E-</w:t>
            </w:r>
            <w:proofErr w:type="spellStart"/>
            <w:r w:rsidRPr="001A43AC">
              <w:rPr>
                <w:rFonts w:ascii="Arial" w:eastAsia="Times New Roman" w:hAnsi="Arial" w:cs="Arial"/>
                <w:color w:val="8B8C8C"/>
                <w:sz w:val="21"/>
                <w:szCs w:val="21"/>
                <w:lang w:eastAsia="ru-RU"/>
              </w:rPr>
              <w:t>mail</w:t>
            </w:r>
            <w:proofErr w:type="spellEnd"/>
          </w:p>
        </w:tc>
        <w:tc>
          <w:tcPr>
            <w:tcW w:w="0" w:type="auto"/>
            <w:shd w:val="clear" w:color="auto" w:fill="FFFFFF"/>
            <w:tcMar>
              <w:top w:w="0" w:type="dxa"/>
              <w:left w:w="0" w:type="dxa"/>
              <w:bottom w:w="180" w:type="dxa"/>
              <w:right w:w="0" w:type="dxa"/>
            </w:tcMar>
            <w:hideMark/>
          </w:tcPr>
          <w:p w:rsidR="001A43AC" w:rsidRPr="001A43AC" w:rsidRDefault="001A43AC" w:rsidP="001A43AC">
            <w:pPr>
              <w:spacing w:after="0" w:line="330" w:lineRule="atLeast"/>
              <w:rPr>
                <w:rFonts w:ascii="Arial" w:eastAsia="Times New Roman" w:hAnsi="Arial" w:cs="Arial"/>
                <w:color w:val="555555"/>
                <w:sz w:val="21"/>
                <w:szCs w:val="21"/>
                <w:lang w:eastAsia="ru-RU"/>
              </w:rPr>
            </w:pPr>
            <w:hyperlink r:id="rId4" w:history="1">
              <w:r w:rsidRPr="001A43AC">
                <w:rPr>
                  <w:rFonts w:ascii="Tahoma" w:eastAsia="Times New Roman" w:hAnsi="Tahoma" w:cs="Tahoma"/>
                  <w:color w:val="007AD0"/>
                  <w:sz w:val="21"/>
                  <w:szCs w:val="21"/>
                  <w:u w:val="single"/>
                  <w:lang w:eastAsia="ru-RU"/>
                </w:rPr>
                <w:t>saniorta1965@mail.ru</w:t>
              </w:r>
            </w:hyperlink>
          </w:p>
        </w:tc>
      </w:tr>
      <w:tr w:rsidR="001A43AC" w:rsidRPr="001A43AC" w:rsidTr="001A43AC">
        <w:tc>
          <w:tcPr>
            <w:tcW w:w="3180" w:type="dxa"/>
            <w:shd w:val="clear" w:color="auto" w:fill="FFFFFF"/>
            <w:tcMar>
              <w:top w:w="0" w:type="dxa"/>
              <w:left w:w="0" w:type="dxa"/>
              <w:bottom w:w="180" w:type="dxa"/>
              <w:right w:w="0" w:type="dxa"/>
            </w:tcMar>
            <w:hideMark/>
          </w:tcPr>
          <w:p w:rsidR="001A43AC" w:rsidRPr="001A43AC" w:rsidRDefault="001A43AC" w:rsidP="001A43AC">
            <w:pPr>
              <w:spacing w:after="0" w:line="330" w:lineRule="atLeast"/>
              <w:rPr>
                <w:rFonts w:ascii="Arial" w:eastAsia="Times New Roman" w:hAnsi="Arial" w:cs="Arial"/>
                <w:color w:val="8B8C8C"/>
                <w:sz w:val="21"/>
                <w:szCs w:val="21"/>
                <w:lang w:eastAsia="ru-RU"/>
              </w:rPr>
            </w:pPr>
            <w:r w:rsidRPr="001A43AC">
              <w:rPr>
                <w:rFonts w:ascii="Arial" w:eastAsia="Times New Roman" w:hAnsi="Arial" w:cs="Arial"/>
                <w:color w:val="8B8C8C"/>
                <w:sz w:val="21"/>
                <w:szCs w:val="21"/>
                <w:lang w:eastAsia="ru-RU"/>
              </w:rPr>
              <w:t>Телефон</w:t>
            </w:r>
          </w:p>
        </w:tc>
        <w:tc>
          <w:tcPr>
            <w:tcW w:w="0" w:type="auto"/>
            <w:shd w:val="clear" w:color="auto" w:fill="FFFFFF"/>
            <w:tcMar>
              <w:top w:w="0" w:type="dxa"/>
              <w:left w:w="0" w:type="dxa"/>
              <w:bottom w:w="180" w:type="dxa"/>
              <w:right w:w="0" w:type="dxa"/>
            </w:tcMar>
            <w:hideMark/>
          </w:tcPr>
          <w:p w:rsidR="001A43AC" w:rsidRPr="001A43AC" w:rsidRDefault="001A43AC" w:rsidP="001A43AC">
            <w:pPr>
              <w:spacing w:after="0" w:line="330" w:lineRule="atLeast"/>
              <w:rPr>
                <w:rFonts w:ascii="Arial" w:eastAsia="Times New Roman" w:hAnsi="Arial" w:cs="Arial"/>
                <w:color w:val="555555"/>
                <w:sz w:val="21"/>
                <w:szCs w:val="21"/>
                <w:lang w:eastAsia="ru-RU"/>
              </w:rPr>
            </w:pPr>
            <w:r w:rsidRPr="001A43AC">
              <w:rPr>
                <w:rFonts w:ascii="Arial" w:eastAsia="Times New Roman" w:hAnsi="Arial" w:cs="Arial"/>
                <w:color w:val="555555"/>
                <w:sz w:val="21"/>
                <w:szCs w:val="21"/>
                <w:lang w:eastAsia="ru-RU"/>
              </w:rPr>
              <w:t>89604166934</w:t>
            </w:r>
          </w:p>
        </w:tc>
      </w:tr>
    </w:tbl>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20"/>
          <w:szCs w:val="20"/>
        </w:rPr>
        <w:t xml:space="preserve">2. Совет школы </w:t>
      </w:r>
      <w:proofErr w:type="gramStart"/>
      <w:r>
        <w:rPr>
          <w:rFonts w:ascii="Verdana" w:hAnsi="Verdana"/>
          <w:color w:val="000000"/>
          <w:sz w:val="20"/>
          <w:szCs w:val="20"/>
        </w:rPr>
        <w:t>и  методический</w:t>
      </w:r>
      <w:proofErr w:type="gramEnd"/>
      <w:r>
        <w:rPr>
          <w:rFonts w:ascii="Verdana" w:hAnsi="Verdana"/>
          <w:color w:val="000000"/>
          <w:sz w:val="20"/>
          <w:szCs w:val="20"/>
        </w:rPr>
        <w:t xml:space="preserve"> совет</w:t>
      </w:r>
      <w:r>
        <w:rPr>
          <w:rFonts w:ascii="Verdana" w:hAnsi="Verdana"/>
          <w:color w:val="000000"/>
          <w:sz w:val="20"/>
          <w:szCs w:val="20"/>
        </w:rPr>
        <w:t>.</w:t>
      </w:r>
    </w:p>
    <w:p w:rsidR="001C144C" w:rsidRDefault="001A43AC" w:rsidP="001C144C">
      <w:pPr>
        <w:pStyle w:val="a3"/>
        <w:shd w:val="clear" w:color="auto" w:fill="FFFFFF"/>
        <w:spacing w:before="0" w:beforeAutospacing="0" w:after="45" w:afterAutospacing="0" w:line="270" w:lineRule="atLeast"/>
        <w:rPr>
          <w:rFonts w:ascii="Tahoma" w:hAnsi="Tahoma" w:cs="Tahoma"/>
          <w:color w:val="555555"/>
          <w:sz w:val="18"/>
          <w:szCs w:val="18"/>
        </w:rPr>
      </w:pPr>
      <w:r>
        <w:rPr>
          <w:rFonts w:ascii="Verdana" w:hAnsi="Verdana"/>
          <w:color w:val="000000"/>
          <w:sz w:val="18"/>
          <w:szCs w:val="18"/>
        </w:rPr>
        <w:t>Магомедов Рамазан Магомедович</w:t>
      </w:r>
      <w:r>
        <w:rPr>
          <w:rFonts w:ascii="Verdana" w:hAnsi="Verdana"/>
          <w:color w:val="000000"/>
          <w:sz w:val="18"/>
          <w:szCs w:val="18"/>
        </w:rPr>
        <w:t>, заместитель директора по УВР (методическая работа)</w:t>
      </w:r>
      <w:r>
        <w:rPr>
          <w:rFonts w:ascii="Verdana" w:hAnsi="Verdana"/>
          <w:color w:val="000000"/>
          <w:sz w:val="18"/>
          <w:szCs w:val="18"/>
        </w:rPr>
        <w:br/>
      </w:r>
      <w:r w:rsidR="001C144C">
        <w:rPr>
          <w:rFonts w:ascii="Tahoma" w:hAnsi="Tahoma" w:cs="Tahoma"/>
          <w:color w:val="555555"/>
          <w:sz w:val="18"/>
          <w:szCs w:val="18"/>
        </w:rPr>
        <w:t>тел.: 89640242439</w:t>
      </w:r>
    </w:p>
    <w:p w:rsidR="001C144C" w:rsidRDefault="001C144C" w:rsidP="001C144C">
      <w:pPr>
        <w:pStyle w:val="a3"/>
        <w:shd w:val="clear" w:color="auto" w:fill="FFFFFF"/>
        <w:spacing w:before="0" w:beforeAutospacing="0" w:after="0" w:afterAutospacing="0" w:line="270" w:lineRule="atLeast"/>
        <w:rPr>
          <w:rFonts w:ascii="Tahoma" w:hAnsi="Tahoma" w:cs="Tahoma"/>
          <w:color w:val="555555"/>
          <w:sz w:val="18"/>
          <w:szCs w:val="18"/>
        </w:rPr>
      </w:pPr>
      <w:r>
        <w:rPr>
          <w:rFonts w:ascii="Tahoma" w:hAnsi="Tahoma" w:cs="Tahoma"/>
          <w:color w:val="555555"/>
          <w:sz w:val="18"/>
          <w:szCs w:val="18"/>
        </w:rPr>
        <w:t>@: </w:t>
      </w:r>
      <w:hyperlink r:id="rId5" w:history="1">
        <w:r>
          <w:rPr>
            <w:rStyle w:val="a5"/>
            <w:rFonts w:ascii="Tahoma" w:hAnsi="Tahoma" w:cs="Tahoma"/>
            <w:color w:val="007AD0"/>
            <w:sz w:val="18"/>
            <w:szCs w:val="18"/>
          </w:rPr>
          <w:t>ramazan0203040@gmail.com</w:t>
        </w:r>
      </w:hyperlink>
    </w:p>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20"/>
          <w:szCs w:val="20"/>
        </w:rPr>
        <w:t>Наличие положений об органах управления с приложением копий</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Совет школы</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 Педагогический совет</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 Собрание трудового коллектива</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 </w:t>
      </w:r>
      <w:r w:rsidR="001C144C">
        <w:rPr>
          <w:rFonts w:ascii="Verdana" w:hAnsi="Verdana"/>
          <w:color w:val="000000"/>
          <w:sz w:val="20"/>
          <w:szCs w:val="20"/>
        </w:rPr>
        <w:t>Методический совет</w:t>
      </w:r>
      <w:bookmarkStart w:id="0" w:name="_GoBack"/>
      <w:bookmarkEnd w:id="0"/>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Совет старшеклассников</w:t>
      </w:r>
    </w:p>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20"/>
          <w:szCs w:val="20"/>
        </w:rPr>
        <w:t>Учебно-воспитательный процесс:</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выполнением программы всеобуча;</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состоянием преподавания учебных дисциплин, выполнением учебных программ и достижения государственного стандарта образования;</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реализацией права обучающихся на получение образования;</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состоянием трудового воспитания и профориентации обучающихся;</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качества знаний, умений и навыков обучающихся;</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внеклассной работой по предметам;</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обеспечением условий сохранения и развития здоровья обучающихся в образовательном процессе.</w:t>
      </w:r>
      <w:r>
        <w:rPr>
          <w:rFonts w:ascii="Verdana" w:hAnsi="Verdana"/>
          <w:color w:val="000000"/>
          <w:sz w:val="20"/>
          <w:szCs w:val="20"/>
        </w:rPr>
        <w:br/>
      </w:r>
      <w:r>
        <w:rPr>
          <w:rFonts w:ascii="Verdana" w:hAnsi="Verdana"/>
          <w:color w:val="000000"/>
          <w:sz w:val="20"/>
          <w:szCs w:val="20"/>
        </w:rPr>
        <w:br/>
        <w:t>Педагогические кадры:</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выполнением решений и нормативных документов вышестоящих органов;</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работой методических объединений;</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выполнением решений педагогических и методических объединений;</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самообразованием учителей;</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состоянием методической работы;</w:t>
      </w:r>
    </w:p>
    <w:p w:rsidR="001A43AC" w:rsidRDefault="001A43AC" w:rsidP="001A43AC">
      <w:pPr>
        <w:pStyle w:val="a3"/>
        <w:shd w:val="clear" w:color="auto" w:fill="FFFFFF"/>
        <w:spacing w:before="0" w:beforeAutospacing="0" w:afterAutospacing="0"/>
        <w:ind w:left="810" w:hanging="360"/>
        <w:rPr>
          <w:rFonts w:ascii="Verdana" w:hAnsi="Verdana"/>
          <w:color w:val="000000"/>
          <w:sz w:val="20"/>
          <w:szCs w:val="20"/>
        </w:rPr>
      </w:pPr>
      <w:r>
        <w:rPr>
          <w:rFonts w:ascii="Symbol" w:hAnsi="Symbol"/>
          <w:color w:val="000000"/>
          <w:sz w:val="20"/>
          <w:szCs w:val="20"/>
        </w:rPr>
        <w:t></w:t>
      </w:r>
      <w:r>
        <w:rPr>
          <w:color w:val="000000"/>
          <w:sz w:val="20"/>
          <w:szCs w:val="20"/>
        </w:rPr>
        <w:t>      </w:t>
      </w:r>
      <w:r>
        <w:rPr>
          <w:rFonts w:ascii="Verdana" w:hAnsi="Verdana"/>
          <w:color w:val="000000"/>
          <w:sz w:val="20"/>
          <w:szCs w:val="20"/>
        </w:rPr>
        <w:t>контроль за повышением квалификации учителей.</w:t>
      </w:r>
    </w:p>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20"/>
          <w:szCs w:val="20"/>
        </w:rPr>
        <w:lastRenderedPageBreak/>
        <w:br/>
        <w:t>Управление педагогической системой, как и управление любой социальной системой есть прежде всего, процесс переработки информации, состоящий из трех основных этапов: сбор информации, ее переработка и выдача управленческого решения.</w:t>
      </w:r>
      <w:r>
        <w:rPr>
          <w:rFonts w:ascii="Verdana" w:hAnsi="Verdana"/>
          <w:color w:val="000000"/>
          <w:sz w:val="20"/>
          <w:szCs w:val="20"/>
        </w:rPr>
        <w:br/>
      </w:r>
      <w:r>
        <w:rPr>
          <w:rFonts w:ascii="Verdana" w:hAnsi="Verdana"/>
          <w:color w:val="000000"/>
          <w:sz w:val="20"/>
          <w:szCs w:val="20"/>
        </w:rPr>
        <w:br/>
        <w:t xml:space="preserve">Школа уже несколько лет работает в режиме развития, поэтому организационная структура управления школой строится по линейно-функциональному типу с элементами матричной. При линейно-функциональной структуре управления связи и отношения субъектов характеризуются одновременно и </w:t>
      </w:r>
      <w:proofErr w:type="gramStart"/>
      <w:r>
        <w:rPr>
          <w:rFonts w:ascii="Verdana" w:hAnsi="Verdana"/>
          <w:color w:val="000000"/>
          <w:sz w:val="20"/>
          <w:szCs w:val="20"/>
        </w:rPr>
        <w:t>субординацией</w:t>
      </w:r>
      <w:proofErr w:type="gramEnd"/>
      <w:r>
        <w:rPr>
          <w:rFonts w:ascii="Verdana" w:hAnsi="Verdana"/>
          <w:color w:val="000000"/>
          <w:sz w:val="20"/>
          <w:szCs w:val="20"/>
        </w:rPr>
        <w:t xml:space="preserve"> и координацией. Наличие элементов матричной структуры отражает субъекты управления, которые создаются временно для решения той или иной инновационной задачи и распускаются после ее решения. Элементы матричной структуры вводятся в сложившуюся линейно-функциональную структуру на какой-то срок и, как правило, не изменяют число уровней в вертикальной иерархии. Исходя из анализа схемы управления школой, можно выделить три уровня </w:t>
      </w:r>
      <w:proofErr w:type="spellStart"/>
      <w:r>
        <w:rPr>
          <w:rFonts w:ascii="Verdana" w:hAnsi="Verdana"/>
          <w:color w:val="000000"/>
          <w:sz w:val="20"/>
          <w:szCs w:val="20"/>
        </w:rPr>
        <w:t>внутришкольного</w:t>
      </w:r>
      <w:proofErr w:type="spellEnd"/>
      <w:r>
        <w:rPr>
          <w:rFonts w:ascii="Verdana" w:hAnsi="Verdana"/>
          <w:color w:val="000000"/>
          <w:sz w:val="20"/>
          <w:szCs w:val="20"/>
        </w:rPr>
        <w:t xml:space="preserve"> управления: администрация, учителя, обучающиеся. На каждом из них по горизонтали разворачивается своя структура органов, объединений, групп, комиссий, советов, комитетов, творческих групп, секций, клубов и т.п., которые взаимосвязаны с субъектами каждого уровня и между собой.</w:t>
      </w:r>
      <w:r>
        <w:rPr>
          <w:rFonts w:ascii="Verdana" w:hAnsi="Verdana"/>
          <w:color w:val="000000"/>
          <w:sz w:val="20"/>
          <w:szCs w:val="20"/>
        </w:rPr>
        <w:br/>
      </w:r>
      <w:r>
        <w:rPr>
          <w:rFonts w:ascii="Verdana" w:hAnsi="Verdana"/>
          <w:color w:val="000000"/>
          <w:sz w:val="20"/>
          <w:szCs w:val="20"/>
        </w:rPr>
        <w:br/>
        <w:t>Уровень администрации - уровень директора и его заместителя.</w:t>
      </w:r>
      <w:r>
        <w:rPr>
          <w:rFonts w:ascii="Verdana" w:hAnsi="Verdana"/>
          <w:color w:val="000000"/>
          <w:sz w:val="20"/>
          <w:szCs w:val="20"/>
        </w:rPr>
        <w:br/>
      </w:r>
      <w:r>
        <w:rPr>
          <w:rFonts w:ascii="Verdana" w:hAnsi="Verdana"/>
          <w:color w:val="000000"/>
          <w:sz w:val="20"/>
          <w:szCs w:val="20"/>
        </w:rPr>
        <w:br/>
        <w:t xml:space="preserve">Здесь происходят самые существенные изменения организационной структуры в школе. Наряду с традиционными субъектами: общешкольная конференция, совет школы, педагогический совет, совет родителей, совет учеников, формируется новый общественный полюс управления в лице совета по стратегии развития школы. В структуре администрации школы есть  социальный педагог с функциями (диагностика </w:t>
      </w:r>
      <w:proofErr w:type="spellStart"/>
      <w:r>
        <w:rPr>
          <w:rFonts w:ascii="Verdana" w:hAnsi="Verdana"/>
          <w:color w:val="000000"/>
          <w:sz w:val="20"/>
          <w:szCs w:val="20"/>
        </w:rPr>
        <w:t>обученности</w:t>
      </w:r>
      <w:proofErr w:type="spellEnd"/>
      <w:r>
        <w:rPr>
          <w:rFonts w:ascii="Verdana" w:hAnsi="Verdana"/>
          <w:color w:val="000000"/>
          <w:sz w:val="20"/>
          <w:szCs w:val="20"/>
        </w:rPr>
        <w:t>, обучаемости, учебных возможностей школьников и обучающихся возможностей учителей, выбор оптимальной для конкретного ученика программы и технологии обучения, учителя, той или иной системы организации учебно-воспитательного процесса, условий обучения и многое другое).</w:t>
      </w:r>
      <w:r>
        <w:rPr>
          <w:rFonts w:ascii="Verdana" w:hAnsi="Verdana"/>
          <w:color w:val="000000"/>
          <w:sz w:val="20"/>
          <w:szCs w:val="20"/>
        </w:rPr>
        <w:br/>
      </w:r>
      <w:r>
        <w:rPr>
          <w:rFonts w:ascii="Verdana" w:hAnsi="Verdana"/>
          <w:color w:val="000000"/>
          <w:sz w:val="20"/>
          <w:szCs w:val="20"/>
        </w:rPr>
        <w:br/>
        <w:t>Уровень учителей - уровень учителей-предметников, классных руководителей, воспитателей и т.п. На рассматриваемом уровне предполагается создание новых организационных структур: временных творческих лабораторий и научно-исследовательских групп и коллективов, методических советов, проблемных семинаров, школы учителя-экспериментатора и др.</w:t>
      </w:r>
      <w:r>
        <w:rPr>
          <w:rFonts w:ascii="Verdana" w:hAnsi="Verdana"/>
          <w:color w:val="000000"/>
          <w:sz w:val="20"/>
          <w:szCs w:val="20"/>
        </w:rPr>
        <w:br/>
      </w:r>
      <w:r>
        <w:rPr>
          <w:rFonts w:ascii="Verdana" w:hAnsi="Verdana"/>
          <w:color w:val="000000"/>
          <w:sz w:val="20"/>
          <w:szCs w:val="20"/>
        </w:rPr>
        <w:br/>
        <w:t>Уровень обучающихся. Здесь учащиеся создают свои структуры: органы управления, советы, комитеты, комиссии, секции, клубы и объединения.</w:t>
      </w:r>
      <w:r>
        <w:rPr>
          <w:rFonts w:ascii="Verdana" w:hAnsi="Verdana"/>
          <w:color w:val="000000"/>
          <w:sz w:val="20"/>
          <w:szCs w:val="20"/>
        </w:rPr>
        <w:br/>
      </w:r>
      <w:r>
        <w:rPr>
          <w:rFonts w:ascii="Verdana" w:hAnsi="Verdana"/>
          <w:color w:val="000000"/>
          <w:sz w:val="20"/>
          <w:szCs w:val="20"/>
        </w:rPr>
        <w:br/>
        <w:t>Усложнение функций современной образовательной школы, изменение содержания и условий ее деятельности повлекли за собой значительные изменения организационного аспекта жизни школьного коллектива, обусловили усложнение труда руководителей, определили потребности в поиске новых форм и методов организационно-педагогической деятельности директора школы, направленной на решение нетрадиционных организационных задач в системе "администрация - учитель - учащийся - родитель". Все это поднимает функционирование школы на новую, более высокую ступень и предъявляет качественно новые требования к управлению учебно-воспитательным процессом в школе, ее руководителям и их организационно-педагогической деятельности.</w:t>
      </w:r>
      <w:r>
        <w:rPr>
          <w:rFonts w:ascii="Verdana" w:hAnsi="Verdana"/>
          <w:color w:val="000000"/>
          <w:sz w:val="20"/>
          <w:szCs w:val="20"/>
        </w:rPr>
        <w:br/>
      </w:r>
      <w:r>
        <w:rPr>
          <w:rFonts w:ascii="Verdana" w:hAnsi="Verdana"/>
          <w:color w:val="000000"/>
          <w:sz w:val="20"/>
          <w:szCs w:val="20"/>
        </w:rPr>
        <w:br/>
        <w:t>Теоретическое и аналитико-коррекционное обеспечение развития школы составляет функцию педагогического совета школы, методическое и информационное обеспечение осуществляет методический совет школы, методические объединения учителей-предметников. Функция организационного материального обеспечения возлагается на школьный совет, в обязанности которого входит мобилизация всех участников педагогического процесса (учителей, обучающихся, родителей) на реализацию образовательной программы и развитие школы.</w:t>
      </w:r>
      <w:r>
        <w:rPr>
          <w:rFonts w:ascii="Verdana" w:hAnsi="Verdana"/>
          <w:color w:val="000000"/>
          <w:sz w:val="20"/>
          <w:szCs w:val="20"/>
        </w:rPr>
        <w:br/>
      </w:r>
      <w:r>
        <w:rPr>
          <w:rFonts w:ascii="Verdana" w:hAnsi="Verdana"/>
          <w:color w:val="000000"/>
          <w:sz w:val="20"/>
          <w:szCs w:val="20"/>
        </w:rPr>
        <w:lastRenderedPageBreak/>
        <w:br/>
        <w:t>Особое место в организационно-педагогической деятельности директора занимают так называемые совещания при директоре, которые могут иметь форму планерки, оперативного совещания, административного совета или расширенного совещания с приглашением руководителей общественных организаций и отдельных членов школьного коллектива.</w:t>
      </w:r>
      <w:r>
        <w:rPr>
          <w:rFonts w:ascii="Verdana" w:hAnsi="Verdana"/>
          <w:color w:val="000000"/>
          <w:sz w:val="20"/>
          <w:szCs w:val="20"/>
        </w:rPr>
        <w:br/>
      </w:r>
      <w:r>
        <w:rPr>
          <w:rFonts w:ascii="Verdana" w:hAnsi="Verdana"/>
          <w:color w:val="000000"/>
          <w:sz w:val="20"/>
          <w:szCs w:val="20"/>
        </w:rPr>
        <w:br/>
        <w:t xml:space="preserve">Совещания при директоре позволяют осуществлять систематический сбор оперативной и тематической информации о состоянии учебно-воспитательного процесса в школе и его результатах, об уровне и качестве управления им и на основе ее оперативного анализа вырабатывать и своевременно принимать меры по повышению результативности работы </w:t>
      </w:r>
      <w:proofErr w:type="spellStart"/>
      <w:r>
        <w:rPr>
          <w:rFonts w:ascii="Verdana" w:hAnsi="Verdana"/>
          <w:color w:val="000000"/>
          <w:sz w:val="20"/>
          <w:szCs w:val="20"/>
        </w:rPr>
        <w:t>педколлектива</w:t>
      </w:r>
      <w:proofErr w:type="spellEnd"/>
      <w:r>
        <w:rPr>
          <w:rFonts w:ascii="Verdana" w:hAnsi="Verdana"/>
          <w:color w:val="000000"/>
          <w:sz w:val="20"/>
          <w:szCs w:val="20"/>
        </w:rPr>
        <w:t xml:space="preserve"> и управленческого аппарата.</w:t>
      </w:r>
      <w:r>
        <w:rPr>
          <w:rFonts w:ascii="Verdana" w:hAnsi="Verdana"/>
          <w:color w:val="000000"/>
          <w:sz w:val="20"/>
          <w:szCs w:val="20"/>
        </w:rPr>
        <w:br/>
      </w:r>
      <w:r>
        <w:rPr>
          <w:rFonts w:ascii="Verdana" w:hAnsi="Verdana"/>
          <w:color w:val="000000"/>
          <w:sz w:val="20"/>
          <w:szCs w:val="20"/>
        </w:rPr>
        <w:br/>
        <w:t>Система управления школой отражает как вертикальные, так и горизонтальные связи, что свидетельствует о ее демократизме, сочетании централизации и децентрализации. От четко скоординированной, спланированной и организованной работы всех звеньев системы управления школы зависит результативность процесса образования, который включает в себя обучение и воспитание школьников.</w:t>
      </w:r>
      <w:r>
        <w:rPr>
          <w:rFonts w:ascii="Verdana" w:hAnsi="Verdana"/>
          <w:color w:val="000000"/>
          <w:sz w:val="20"/>
          <w:szCs w:val="20"/>
        </w:rPr>
        <w:br/>
      </w:r>
      <w:r>
        <w:rPr>
          <w:rFonts w:ascii="Verdana" w:hAnsi="Verdana"/>
          <w:color w:val="000000"/>
          <w:sz w:val="20"/>
          <w:szCs w:val="20"/>
        </w:rPr>
        <w:br/>
        <w:t xml:space="preserve">Управление образовательным процессом осуществляется через систему </w:t>
      </w:r>
      <w:proofErr w:type="spellStart"/>
      <w:r>
        <w:rPr>
          <w:rFonts w:ascii="Verdana" w:hAnsi="Verdana"/>
          <w:color w:val="000000"/>
          <w:sz w:val="20"/>
          <w:szCs w:val="20"/>
        </w:rPr>
        <w:t>внутришкольного</w:t>
      </w:r>
      <w:proofErr w:type="spellEnd"/>
      <w:r>
        <w:rPr>
          <w:rFonts w:ascii="Verdana" w:hAnsi="Verdana"/>
          <w:color w:val="000000"/>
          <w:sz w:val="20"/>
          <w:szCs w:val="20"/>
        </w:rPr>
        <w:t xml:space="preserve"> контроля, систему мониторинга за качеством преподавания и уровнем </w:t>
      </w:r>
      <w:proofErr w:type="spellStart"/>
      <w:r>
        <w:rPr>
          <w:rFonts w:ascii="Verdana" w:hAnsi="Verdana"/>
          <w:color w:val="000000"/>
          <w:sz w:val="20"/>
          <w:szCs w:val="20"/>
        </w:rPr>
        <w:t>обученности</w:t>
      </w:r>
      <w:proofErr w:type="spellEnd"/>
      <w:r>
        <w:rPr>
          <w:rFonts w:ascii="Verdana" w:hAnsi="Verdana"/>
          <w:color w:val="000000"/>
          <w:sz w:val="20"/>
          <w:szCs w:val="20"/>
        </w:rPr>
        <w:t xml:space="preserve"> обучающихся, состоянием их здоровья, уровнем воспитанности и развитием познавательной деятельности обучающихся. Полученные результаты мониторингов и контроля позволяют принять правильное управленческое решение по регулированию и коррекции образовательного процесса. Контроль осуществляется на диагностической основе с использованием технологических карт, схем анализа уроков и результатов деятельности обучающихся, информационных технологий, анкетирования и обобщения полученных результатов. Функцию контроля выполняет либо учитель, либо председатель </w:t>
      </w:r>
      <w:proofErr w:type="spellStart"/>
      <w:r>
        <w:rPr>
          <w:rFonts w:ascii="Verdana" w:hAnsi="Verdana"/>
          <w:color w:val="000000"/>
          <w:sz w:val="20"/>
          <w:szCs w:val="20"/>
        </w:rPr>
        <w:t>мо</w:t>
      </w:r>
      <w:proofErr w:type="spellEnd"/>
      <w:r>
        <w:rPr>
          <w:rFonts w:ascii="Verdana" w:hAnsi="Verdana"/>
          <w:color w:val="000000"/>
          <w:sz w:val="20"/>
          <w:szCs w:val="20"/>
        </w:rPr>
        <w:t>, либо администрация, либо сам ученик. Рефлексивный подход в управлении образовательным процессом позволяет повысить его качество и результативность.</w:t>
      </w:r>
      <w:r>
        <w:rPr>
          <w:rFonts w:ascii="Verdana" w:hAnsi="Verdana"/>
          <w:color w:val="000000"/>
          <w:sz w:val="20"/>
          <w:szCs w:val="20"/>
        </w:rPr>
        <w:br/>
      </w:r>
      <w:r>
        <w:rPr>
          <w:rFonts w:ascii="Verdana" w:hAnsi="Verdana"/>
          <w:color w:val="000000"/>
          <w:sz w:val="20"/>
          <w:szCs w:val="20"/>
        </w:rPr>
        <w:br/>
        <w:t>Воспитательные задачи учителя, обеспечивающие эффективное управление образовательным процессом, является знание ученика, его способностей, интересов, психологических и физиологических особенностей.</w:t>
      </w:r>
      <w:r>
        <w:rPr>
          <w:rFonts w:ascii="Verdana" w:hAnsi="Verdana"/>
          <w:color w:val="000000"/>
          <w:sz w:val="20"/>
          <w:szCs w:val="20"/>
        </w:rPr>
        <w:br/>
      </w:r>
      <w:r>
        <w:rPr>
          <w:rFonts w:ascii="Verdana" w:hAnsi="Verdana"/>
          <w:color w:val="000000"/>
          <w:sz w:val="20"/>
          <w:szCs w:val="20"/>
        </w:rPr>
        <w:br/>
        <w:t>В школе развивается ученическое самоуправление. Структура школьного управления строится на 3-х уровнях: на первом - базисном - ученическое самоуправление в классном коллективе, на втором - школьная, ученическая, на третьем - общешкольное самоуправление в коллективе школы. Содержание работы органов самоуправления определяется видами деятельности обучающихся: познавательная, самообслуживание, художественно - эстетическая, спортивно-оздоровительная, шефская, информационная.</w:t>
      </w:r>
    </w:p>
    <w:p w:rsidR="001A43AC" w:rsidRDefault="001A43AC" w:rsidP="001A43AC">
      <w:pPr>
        <w:pStyle w:val="a3"/>
        <w:shd w:val="clear" w:color="auto" w:fill="FFFFFF"/>
        <w:spacing w:before="30" w:beforeAutospacing="0" w:after="312" w:afterAutospacing="0"/>
        <w:rPr>
          <w:rFonts w:ascii="Verdana" w:hAnsi="Verdana"/>
          <w:color w:val="000000"/>
          <w:sz w:val="20"/>
          <w:szCs w:val="20"/>
        </w:rPr>
      </w:pPr>
      <w:r>
        <w:rPr>
          <w:rFonts w:ascii="Verdana" w:hAnsi="Verdana"/>
          <w:color w:val="000000"/>
          <w:sz w:val="18"/>
          <w:szCs w:val="18"/>
        </w:rPr>
        <w:t> </w:t>
      </w:r>
    </w:p>
    <w:p w:rsidR="001A43AC" w:rsidRDefault="001A43AC" w:rsidP="001A43AC">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18"/>
          <w:szCs w:val="18"/>
        </w:rPr>
        <w:t> </w:t>
      </w:r>
    </w:p>
    <w:p w:rsidR="001A43AC" w:rsidRDefault="001A43AC" w:rsidP="001A43AC">
      <w:pPr>
        <w:pStyle w:val="a3"/>
        <w:shd w:val="clear" w:color="auto" w:fill="FFFFFF"/>
        <w:spacing w:before="30" w:beforeAutospacing="0" w:after="30" w:afterAutospacing="0"/>
        <w:rPr>
          <w:rFonts w:ascii="Verdana" w:hAnsi="Verdana"/>
          <w:color w:val="000000"/>
          <w:sz w:val="20"/>
          <w:szCs w:val="20"/>
        </w:rPr>
      </w:pPr>
      <w:r>
        <w:rPr>
          <w:rFonts w:ascii="Verdana" w:hAnsi="Verdana"/>
          <w:color w:val="000000"/>
          <w:sz w:val="20"/>
          <w:szCs w:val="20"/>
        </w:rPr>
        <w:t> </w:t>
      </w:r>
    </w:p>
    <w:p w:rsidR="006B788D" w:rsidRDefault="006B788D"/>
    <w:sectPr w:rsidR="006B7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AC"/>
    <w:rsid w:val="001A43AC"/>
    <w:rsid w:val="001C144C"/>
    <w:rsid w:val="006B7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43A1"/>
  <w15:chartTrackingRefBased/>
  <w15:docId w15:val="{2624658A-96CA-418B-B980-5682A2EA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4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43AC"/>
    <w:rPr>
      <w:b/>
      <w:bCs/>
    </w:rPr>
  </w:style>
  <w:style w:type="character" w:styleId="a5">
    <w:name w:val="Hyperlink"/>
    <w:basedOn w:val="a0"/>
    <w:uiPriority w:val="99"/>
    <w:semiHidden/>
    <w:unhideWhenUsed/>
    <w:rsid w:val="001C1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2752">
      <w:bodyDiv w:val="1"/>
      <w:marLeft w:val="0"/>
      <w:marRight w:val="0"/>
      <w:marTop w:val="0"/>
      <w:marBottom w:val="0"/>
      <w:divBdr>
        <w:top w:val="none" w:sz="0" w:space="0" w:color="auto"/>
        <w:left w:val="none" w:sz="0" w:space="0" w:color="auto"/>
        <w:bottom w:val="none" w:sz="0" w:space="0" w:color="auto"/>
        <w:right w:val="none" w:sz="0" w:space="0" w:color="auto"/>
      </w:divBdr>
    </w:div>
    <w:div w:id="618411252">
      <w:bodyDiv w:val="1"/>
      <w:marLeft w:val="0"/>
      <w:marRight w:val="0"/>
      <w:marTop w:val="0"/>
      <w:marBottom w:val="0"/>
      <w:divBdr>
        <w:top w:val="none" w:sz="0" w:space="0" w:color="auto"/>
        <w:left w:val="none" w:sz="0" w:space="0" w:color="auto"/>
        <w:bottom w:val="none" w:sz="0" w:space="0" w:color="auto"/>
        <w:right w:val="none" w:sz="0" w:space="0" w:color="auto"/>
      </w:divBdr>
    </w:div>
    <w:div w:id="9983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mazan0203040@gmail.com" TargetMode="External"/><Relationship Id="rId4" Type="http://schemas.openxmlformats.org/officeDocument/2006/relationships/hyperlink" Target="mailto:saniorta196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1843</Words>
  <Characters>10509</Characters>
  <Application>Microsoft Office Word</Application>
  <DocSecurity>0</DocSecurity>
  <Lines>87</Lines>
  <Paragraphs>24</Paragraphs>
  <ScaleCrop>false</ScaleCrop>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2021-03-04T10:31:00Z</dcterms:created>
  <dcterms:modified xsi:type="dcterms:W3CDTF">2021-03-04T10:37:00Z</dcterms:modified>
</cp:coreProperties>
</file>